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B82B" w14:textId="5124718A" w:rsidR="009E4781" w:rsidRPr="00855763" w:rsidRDefault="00855763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>To law enforcement personnel</w:t>
      </w:r>
      <w:r w:rsidR="001A5401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EF1AA2" w:rsidRPr="00855763">
        <w:rPr>
          <w:rFonts w:ascii="Times New Roman" w:hAnsi="Times New Roman" w:cs="Times New Roman"/>
          <w:sz w:val="24"/>
          <w:szCs w:val="24"/>
        </w:rPr>
        <w:t>with a warrant to search the premises</w:t>
      </w:r>
      <w:r w:rsidR="00AE0840" w:rsidRPr="00855763">
        <w:rPr>
          <w:rFonts w:ascii="Times New Roman" w:hAnsi="Times New Roman" w:cs="Times New Roman"/>
          <w:sz w:val="24"/>
          <w:szCs w:val="24"/>
        </w:rPr>
        <w:t xml:space="preserve"> of this news organization</w:t>
      </w:r>
      <w:r w:rsidR="009419B8" w:rsidRPr="00855763">
        <w:rPr>
          <w:rFonts w:ascii="Times New Roman" w:hAnsi="Times New Roman" w:cs="Times New Roman"/>
          <w:sz w:val="24"/>
          <w:szCs w:val="24"/>
        </w:rPr>
        <w:t>:</w:t>
      </w:r>
    </w:p>
    <w:p w14:paraId="3884EA77" w14:textId="3D6A1D36" w:rsidR="00565BF7" w:rsidRPr="00855763" w:rsidRDefault="004F6C1D" w:rsidP="00565BF7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>Federal law</w:t>
      </w:r>
      <w:r w:rsidR="00EB4F05" w:rsidRPr="00855763">
        <w:rPr>
          <w:rFonts w:ascii="Times New Roman" w:hAnsi="Times New Roman" w:cs="Times New Roman"/>
          <w:sz w:val="24"/>
          <w:szCs w:val="24"/>
        </w:rPr>
        <w:t xml:space="preserve"> expressly </w:t>
      </w:r>
      <w:r w:rsidR="00EF1AA2" w:rsidRPr="00855763">
        <w:rPr>
          <w:rFonts w:ascii="Times New Roman" w:hAnsi="Times New Roman" w:cs="Times New Roman"/>
          <w:sz w:val="24"/>
          <w:szCs w:val="24"/>
        </w:rPr>
        <w:t xml:space="preserve">restricts </w:t>
      </w:r>
      <w:r w:rsidR="00AE0840" w:rsidRPr="00855763">
        <w:rPr>
          <w:rFonts w:ascii="Times New Roman" w:hAnsi="Times New Roman" w:cs="Times New Roman"/>
          <w:sz w:val="24"/>
          <w:szCs w:val="24"/>
        </w:rPr>
        <w:t>your</w:t>
      </w:r>
      <w:r w:rsidR="00EF1AA2" w:rsidRPr="00855763">
        <w:rPr>
          <w:rFonts w:ascii="Times New Roman" w:hAnsi="Times New Roman" w:cs="Times New Roman"/>
          <w:sz w:val="24"/>
          <w:szCs w:val="24"/>
        </w:rPr>
        <w:t xml:space="preserve"> authority to search </w:t>
      </w:r>
      <w:r w:rsidR="00AE0840" w:rsidRPr="00855763">
        <w:rPr>
          <w:rFonts w:ascii="Times New Roman" w:hAnsi="Times New Roman" w:cs="Times New Roman"/>
          <w:sz w:val="24"/>
          <w:szCs w:val="24"/>
        </w:rPr>
        <w:t>news organizations including this one</w:t>
      </w:r>
      <w:r w:rsidR="00E27661" w:rsidRPr="00855763">
        <w:rPr>
          <w:rFonts w:ascii="Times New Roman" w:hAnsi="Times New Roman" w:cs="Times New Roman"/>
          <w:sz w:val="24"/>
          <w:szCs w:val="24"/>
        </w:rPr>
        <w:t>.</w:t>
      </w:r>
      <w:r w:rsidR="00ED4F26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565BF7" w:rsidRPr="00855763">
        <w:rPr>
          <w:rFonts w:ascii="Times New Roman" w:hAnsi="Times New Roman" w:cs="Times New Roman"/>
          <w:sz w:val="24"/>
          <w:szCs w:val="24"/>
        </w:rPr>
        <w:t xml:space="preserve"> I ask that you </w:t>
      </w:r>
      <w:r w:rsidR="00855763">
        <w:rPr>
          <w:rFonts w:ascii="Times New Roman" w:hAnsi="Times New Roman" w:cs="Times New Roman"/>
          <w:sz w:val="24"/>
          <w:szCs w:val="24"/>
        </w:rPr>
        <w:t xml:space="preserve">refrain from your search </w:t>
      </w:r>
      <w:r w:rsidR="00565BF7" w:rsidRPr="00855763">
        <w:rPr>
          <w:rFonts w:ascii="Times New Roman" w:hAnsi="Times New Roman" w:cs="Times New Roman"/>
          <w:sz w:val="24"/>
          <w:szCs w:val="24"/>
        </w:rPr>
        <w:t>and instead wait for me to contact counsel.</w:t>
      </w:r>
    </w:p>
    <w:p w14:paraId="76BF12E1" w14:textId="17CB2EAA" w:rsidR="00211E6E" w:rsidRPr="00855763" w:rsidRDefault="009F4ECE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>If you proceed</w:t>
      </w:r>
      <w:r w:rsidR="00767076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AE0840" w:rsidRPr="00855763">
        <w:rPr>
          <w:rFonts w:ascii="Times New Roman" w:hAnsi="Times New Roman" w:cs="Times New Roman"/>
          <w:sz w:val="24"/>
          <w:szCs w:val="24"/>
        </w:rPr>
        <w:t>to search</w:t>
      </w:r>
      <w:r w:rsidR="00855763">
        <w:rPr>
          <w:rFonts w:ascii="Times New Roman" w:hAnsi="Times New Roman" w:cs="Times New Roman"/>
          <w:sz w:val="24"/>
          <w:szCs w:val="24"/>
        </w:rPr>
        <w:t xml:space="preserve"> and do so</w:t>
      </w:r>
      <w:r w:rsidR="00565BF7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AE0840" w:rsidRPr="00855763">
        <w:rPr>
          <w:rFonts w:ascii="Times New Roman" w:hAnsi="Times New Roman" w:cs="Times New Roman"/>
          <w:sz w:val="24"/>
          <w:szCs w:val="24"/>
        </w:rPr>
        <w:t>i</w:t>
      </w:r>
      <w:r w:rsidR="00ED4F26" w:rsidRPr="00855763">
        <w:rPr>
          <w:rFonts w:ascii="Times New Roman" w:hAnsi="Times New Roman" w:cs="Times New Roman"/>
          <w:sz w:val="24"/>
          <w:szCs w:val="24"/>
        </w:rPr>
        <w:t xml:space="preserve">n violation of the law, </w:t>
      </w:r>
      <w:r w:rsidR="00F90195" w:rsidRPr="00855763">
        <w:rPr>
          <w:rFonts w:ascii="Times New Roman" w:hAnsi="Times New Roman" w:cs="Times New Roman"/>
          <w:sz w:val="24"/>
          <w:szCs w:val="24"/>
        </w:rPr>
        <w:t xml:space="preserve">you </w:t>
      </w:r>
      <w:r w:rsidR="00211E6E" w:rsidRPr="00855763">
        <w:rPr>
          <w:rFonts w:ascii="Times New Roman" w:hAnsi="Times New Roman" w:cs="Times New Roman"/>
          <w:sz w:val="24"/>
          <w:szCs w:val="24"/>
        </w:rPr>
        <w:t xml:space="preserve">will expose </w:t>
      </w:r>
      <w:r w:rsidRPr="00855763">
        <w:rPr>
          <w:rFonts w:ascii="Times New Roman" w:hAnsi="Times New Roman" w:cs="Times New Roman"/>
          <w:sz w:val="24"/>
          <w:szCs w:val="24"/>
        </w:rPr>
        <w:t xml:space="preserve">your </w:t>
      </w:r>
      <w:r w:rsidR="00EF1AA2" w:rsidRPr="00855763">
        <w:rPr>
          <w:rFonts w:ascii="Times New Roman" w:hAnsi="Times New Roman" w:cs="Times New Roman"/>
          <w:sz w:val="24"/>
          <w:szCs w:val="24"/>
        </w:rPr>
        <w:t>agency</w:t>
      </w:r>
      <w:r w:rsidR="00E00CD7" w:rsidRPr="00855763">
        <w:rPr>
          <w:rFonts w:ascii="Times New Roman" w:hAnsi="Times New Roman" w:cs="Times New Roman"/>
          <w:sz w:val="24"/>
          <w:szCs w:val="24"/>
        </w:rPr>
        <w:t xml:space="preserve"> and you</w:t>
      </w:r>
      <w:r w:rsidR="00353F34" w:rsidRPr="00855763">
        <w:rPr>
          <w:rFonts w:ascii="Times New Roman" w:hAnsi="Times New Roman" w:cs="Times New Roman"/>
          <w:sz w:val="24"/>
          <w:szCs w:val="24"/>
        </w:rPr>
        <w:t>r</w:t>
      </w:r>
      <w:r w:rsidR="00E00CD7" w:rsidRPr="00855763">
        <w:rPr>
          <w:rFonts w:ascii="Times New Roman" w:hAnsi="Times New Roman" w:cs="Times New Roman"/>
          <w:sz w:val="24"/>
          <w:szCs w:val="24"/>
        </w:rPr>
        <w:t>self</w:t>
      </w:r>
      <w:r w:rsidR="00EF1AA2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Pr="00855763">
        <w:rPr>
          <w:rFonts w:ascii="Times New Roman" w:hAnsi="Times New Roman" w:cs="Times New Roman"/>
          <w:sz w:val="24"/>
          <w:szCs w:val="24"/>
        </w:rPr>
        <w:t xml:space="preserve">to </w:t>
      </w:r>
      <w:r w:rsidR="00767076" w:rsidRPr="00855763">
        <w:rPr>
          <w:rFonts w:ascii="Times New Roman" w:hAnsi="Times New Roman" w:cs="Times New Roman"/>
          <w:sz w:val="24"/>
          <w:szCs w:val="24"/>
        </w:rPr>
        <w:t>liability.</w:t>
      </w:r>
      <w:r w:rsidR="00450DED" w:rsidRPr="00855763">
        <w:rPr>
          <w:rFonts w:ascii="Times New Roman" w:hAnsi="Times New Roman" w:cs="Times New Roman"/>
          <w:sz w:val="24"/>
          <w:szCs w:val="24"/>
        </w:rPr>
        <w:t xml:space="preserve">  In general, the law requires you to seek information from a news organization through use of a subpoena rather than a search warrant.</w:t>
      </w:r>
      <w:r w:rsidR="00211E6E" w:rsidRPr="0085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9C82A" w14:textId="711FA5C4" w:rsidR="00767076" w:rsidRPr="00855763" w:rsidRDefault="00AE0840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>The law</w:t>
      </w:r>
      <w:r w:rsidR="00AF6756" w:rsidRPr="00855763">
        <w:rPr>
          <w:rFonts w:ascii="Times New Roman" w:hAnsi="Times New Roman" w:cs="Times New Roman"/>
          <w:sz w:val="24"/>
          <w:szCs w:val="24"/>
        </w:rPr>
        <w:t>, the</w:t>
      </w:r>
      <w:r w:rsidR="00767076" w:rsidRPr="00855763">
        <w:rPr>
          <w:rFonts w:ascii="Times New Roman" w:hAnsi="Times New Roman" w:cs="Times New Roman"/>
          <w:sz w:val="24"/>
          <w:szCs w:val="24"/>
        </w:rPr>
        <w:t xml:space="preserve"> federal Privacy Protection Act of 1980 (the “PPA”)</w:t>
      </w:r>
      <w:r w:rsidRPr="00855763">
        <w:rPr>
          <w:rFonts w:ascii="Times New Roman" w:hAnsi="Times New Roman" w:cs="Times New Roman"/>
          <w:sz w:val="24"/>
          <w:szCs w:val="24"/>
        </w:rPr>
        <w:t>,</w:t>
      </w:r>
      <w:r w:rsidR="00767076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E00CD7" w:rsidRPr="00855763">
        <w:rPr>
          <w:rFonts w:ascii="Times New Roman" w:hAnsi="Times New Roman" w:cs="Times New Roman"/>
          <w:sz w:val="24"/>
          <w:szCs w:val="24"/>
        </w:rPr>
        <w:t>was enacted to protect</w:t>
      </w:r>
      <w:r w:rsidR="00450DED" w:rsidRPr="00855763">
        <w:rPr>
          <w:rFonts w:ascii="Times New Roman" w:hAnsi="Times New Roman" w:cs="Times New Roman"/>
          <w:sz w:val="24"/>
          <w:szCs w:val="24"/>
        </w:rPr>
        <w:t xml:space="preserve"> t</w:t>
      </w:r>
      <w:r w:rsidR="00FA08AF" w:rsidRPr="00855763">
        <w:rPr>
          <w:rFonts w:ascii="Times New Roman" w:hAnsi="Times New Roman" w:cs="Times New Roman"/>
          <w:sz w:val="24"/>
          <w:szCs w:val="24"/>
        </w:rPr>
        <w:t xml:space="preserve">he </w:t>
      </w:r>
      <w:r w:rsidR="00767076" w:rsidRPr="00855763">
        <w:rPr>
          <w:rFonts w:ascii="Times New Roman" w:hAnsi="Times New Roman" w:cs="Times New Roman"/>
          <w:sz w:val="24"/>
          <w:szCs w:val="24"/>
        </w:rPr>
        <w:t xml:space="preserve">flow of information to journalists by prohibiting law enforcement, including local agencies, from searching for or seizing journalistic work product or documentary materials, except in </w:t>
      </w:r>
      <w:r w:rsidR="00450DED" w:rsidRPr="00855763">
        <w:rPr>
          <w:rFonts w:ascii="Times New Roman" w:hAnsi="Times New Roman" w:cs="Times New Roman"/>
          <w:sz w:val="24"/>
          <w:szCs w:val="24"/>
        </w:rPr>
        <w:t xml:space="preserve">certain </w:t>
      </w:r>
      <w:r w:rsidR="00767076" w:rsidRPr="00855763">
        <w:rPr>
          <w:rFonts w:ascii="Times New Roman" w:hAnsi="Times New Roman" w:cs="Times New Roman"/>
          <w:sz w:val="24"/>
          <w:szCs w:val="24"/>
        </w:rPr>
        <w:t>narrow circumstances.</w:t>
      </w:r>
      <w:r w:rsidR="00692EB5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767076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450DED" w:rsidRPr="0085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A20EF" w14:textId="31C4BC49" w:rsidR="00457477" w:rsidRPr="00855763" w:rsidRDefault="00801FF6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>Such circumstances</w:t>
      </w:r>
      <w:r w:rsidR="005A359F" w:rsidRPr="00855763">
        <w:rPr>
          <w:rFonts w:ascii="Times New Roman" w:hAnsi="Times New Roman" w:cs="Times New Roman"/>
          <w:sz w:val="24"/>
          <w:szCs w:val="24"/>
        </w:rPr>
        <w:t xml:space="preserve">, </w:t>
      </w:r>
      <w:r w:rsidR="00855763" w:rsidRPr="00855763">
        <w:rPr>
          <w:rFonts w:ascii="Times New Roman" w:hAnsi="Times New Roman" w:cs="Times New Roman"/>
          <w:sz w:val="24"/>
          <w:szCs w:val="24"/>
        </w:rPr>
        <w:t xml:space="preserve">which </w:t>
      </w:r>
      <w:r w:rsidR="00450DED" w:rsidRPr="00855763">
        <w:rPr>
          <w:rFonts w:ascii="Times New Roman" w:hAnsi="Times New Roman" w:cs="Times New Roman"/>
          <w:sz w:val="24"/>
          <w:szCs w:val="24"/>
        </w:rPr>
        <w:t>include searching</w:t>
      </w:r>
      <w:r w:rsidR="00FA08AF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DB64AE" w:rsidRPr="00855763">
        <w:rPr>
          <w:rFonts w:ascii="Times New Roman" w:hAnsi="Times New Roman" w:cs="Times New Roman"/>
          <w:sz w:val="24"/>
          <w:szCs w:val="24"/>
        </w:rPr>
        <w:t>“to prevent the death of, or serious bodily injury to, a human being”,</w:t>
      </w:r>
      <w:r w:rsidR="00B25130" w:rsidRPr="0085576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B25130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55763">
        <w:rPr>
          <w:rFonts w:ascii="Times New Roman" w:hAnsi="Times New Roman" w:cs="Times New Roman"/>
          <w:sz w:val="24"/>
          <w:szCs w:val="24"/>
        </w:rPr>
        <w:t xml:space="preserve"> are not present here.</w:t>
      </w:r>
    </w:p>
    <w:p w14:paraId="7AD0DA67" w14:textId="0F63AD5B" w:rsidR="00801FF6" w:rsidRPr="00855763" w:rsidRDefault="00967D81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>Even</w:t>
      </w:r>
      <w:r w:rsidR="00187A33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801FF6" w:rsidRPr="00855763">
        <w:rPr>
          <w:rFonts w:ascii="Times New Roman" w:hAnsi="Times New Roman" w:cs="Times New Roman"/>
          <w:sz w:val="24"/>
          <w:szCs w:val="24"/>
        </w:rPr>
        <w:t xml:space="preserve">if your agency suspects </w:t>
      </w:r>
      <w:r w:rsidR="00457477" w:rsidRPr="00855763">
        <w:rPr>
          <w:rFonts w:ascii="Times New Roman" w:hAnsi="Times New Roman" w:cs="Times New Roman"/>
          <w:sz w:val="24"/>
          <w:szCs w:val="24"/>
        </w:rPr>
        <w:t>that</w:t>
      </w:r>
      <w:r w:rsidR="003F7C83" w:rsidRPr="00855763">
        <w:rPr>
          <w:rFonts w:ascii="Times New Roman" w:hAnsi="Times New Roman" w:cs="Times New Roman"/>
          <w:sz w:val="24"/>
          <w:szCs w:val="24"/>
        </w:rPr>
        <w:t xml:space="preserve"> materials in</w:t>
      </w:r>
      <w:r w:rsidR="00DB5667" w:rsidRPr="00855763">
        <w:rPr>
          <w:rFonts w:ascii="Times New Roman" w:hAnsi="Times New Roman" w:cs="Times New Roman"/>
          <w:sz w:val="24"/>
          <w:szCs w:val="24"/>
        </w:rPr>
        <w:t xml:space="preserve"> my news organization’s</w:t>
      </w:r>
      <w:r w:rsidR="00275A3F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3F7C83" w:rsidRPr="00855763">
        <w:rPr>
          <w:rFonts w:ascii="Times New Roman" w:hAnsi="Times New Roman" w:cs="Times New Roman"/>
          <w:sz w:val="24"/>
          <w:szCs w:val="24"/>
        </w:rPr>
        <w:t xml:space="preserve">possession constitute </w:t>
      </w:r>
      <w:r w:rsidR="00275A3F" w:rsidRPr="00855763">
        <w:rPr>
          <w:rFonts w:ascii="Times New Roman" w:hAnsi="Times New Roman" w:cs="Times New Roman"/>
          <w:sz w:val="24"/>
          <w:szCs w:val="24"/>
        </w:rPr>
        <w:t>evidence of</w:t>
      </w:r>
      <w:r w:rsidR="00DB5667" w:rsidRPr="00855763">
        <w:rPr>
          <w:rFonts w:ascii="Times New Roman" w:hAnsi="Times New Roman" w:cs="Times New Roman"/>
          <w:sz w:val="24"/>
          <w:szCs w:val="24"/>
        </w:rPr>
        <w:t xml:space="preserve"> a crime</w:t>
      </w:r>
      <w:r w:rsidR="009A094B" w:rsidRPr="00855763">
        <w:rPr>
          <w:rFonts w:ascii="Times New Roman" w:hAnsi="Times New Roman" w:cs="Times New Roman"/>
          <w:sz w:val="24"/>
          <w:szCs w:val="24"/>
        </w:rPr>
        <w:t xml:space="preserve">, </w:t>
      </w:r>
      <w:r w:rsidR="000161E0" w:rsidRPr="00855763">
        <w:rPr>
          <w:rFonts w:ascii="Times New Roman" w:hAnsi="Times New Roman" w:cs="Times New Roman"/>
          <w:sz w:val="24"/>
          <w:szCs w:val="24"/>
        </w:rPr>
        <w:t>the PPA prohibits executing a search warrant “</w:t>
      </w:r>
      <w:r w:rsidR="00457477" w:rsidRPr="00855763">
        <w:rPr>
          <w:rFonts w:ascii="Times New Roman" w:hAnsi="Times New Roman" w:cs="Times New Roman"/>
          <w:sz w:val="24"/>
          <w:szCs w:val="24"/>
        </w:rPr>
        <w:t>if the offense to which the materials relate consists of the receipt, possession, communication, or withholding of such materials or the information contained therein</w:t>
      </w:r>
      <w:r w:rsidR="001C1B93" w:rsidRPr="00855763">
        <w:rPr>
          <w:rFonts w:ascii="Times New Roman" w:hAnsi="Times New Roman" w:cs="Times New Roman"/>
          <w:sz w:val="24"/>
          <w:szCs w:val="24"/>
        </w:rPr>
        <w:t>.”</w:t>
      </w:r>
      <w:r w:rsidR="00692EB5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EE1A6D" w:rsidRPr="008557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558096" w14:textId="44E4F424" w:rsidR="00C4201A" w:rsidRPr="00855763" w:rsidRDefault="00C4201A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 xml:space="preserve">If your agency truly believes </w:t>
      </w:r>
      <w:r w:rsidR="00450DED" w:rsidRPr="00855763">
        <w:rPr>
          <w:rFonts w:ascii="Times New Roman" w:hAnsi="Times New Roman" w:cs="Times New Roman"/>
          <w:sz w:val="24"/>
          <w:szCs w:val="24"/>
        </w:rPr>
        <w:t xml:space="preserve">this news </w:t>
      </w:r>
      <w:r w:rsidRPr="00855763">
        <w:rPr>
          <w:rFonts w:ascii="Times New Roman" w:hAnsi="Times New Roman" w:cs="Times New Roman"/>
          <w:sz w:val="24"/>
          <w:szCs w:val="24"/>
        </w:rPr>
        <w:t xml:space="preserve">organization possesses </w:t>
      </w:r>
      <w:r w:rsidR="0006043B" w:rsidRPr="00855763">
        <w:rPr>
          <w:rFonts w:ascii="Times New Roman" w:hAnsi="Times New Roman" w:cs="Times New Roman"/>
          <w:sz w:val="24"/>
          <w:szCs w:val="24"/>
        </w:rPr>
        <w:t>materials that amount to evidence of a crime</w:t>
      </w:r>
      <w:r w:rsidRPr="00855763">
        <w:rPr>
          <w:rFonts w:ascii="Times New Roman" w:hAnsi="Times New Roman" w:cs="Times New Roman"/>
          <w:sz w:val="24"/>
          <w:szCs w:val="24"/>
        </w:rPr>
        <w:t xml:space="preserve">, the PPA </w:t>
      </w:r>
      <w:r w:rsidR="002554E2" w:rsidRPr="00855763">
        <w:rPr>
          <w:rFonts w:ascii="Times New Roman" w:hAnsi="Times New Roman" w:cs="Times New Roman"/>
          <w:sz w:val="24"/>
          <w:szCs w:val="24"/>
        </w:rPr>
        <w:t xml:space="preserve">generally </w:t>
      </w:r>
      <w:r w:rsidRPr="00855763">
        <w:rPr>
          <w:rFonts w:ascii="Times New Roman" w:hAnsi="Times New Roman" w:cs="Times New Roman"/>
          <w:sz w:val="24"/>
          <w:szCs w:val="24"/>
        </w:rPr>
        <w:t xml:space="preserve">requires </w:t>
      </w:r>
      <w:r w:rsidR="00291733" w:rsidRPr="00855763">
        <w:rPr>
          <w:rFonts w:ascii="Times New Roman" w:hAnsi="Times New Roman" w:cs="Times New Roman"/>
          <w:sz w:val="24"/>
          <w:szCs w:val="24"/>
        </w:rPr>
        <w:t>you to seek</w:t>
      </w:r>
      <w:r w:rsidR="00F7591F" w:rsidRPr="00855763">
        <w:rPr>
          <w:rFonts w:ascii="Times New Roman" w:hAnsi="Times New Roman" w:cs="Times New Roman"/>
          <w:sz w:val="24"/>
          <w:szCs w:val="24"/>
        </w:rPr>
        <w:t xml:space="preserve"> a court to order the information to be produced under </w:t>
      </w:r>
      <w:r w:rsidR="004741C0" w:rsidRPr="00855763">
        <w:rPr>
          <w:rFonts w:ascii="Times New Roman" w:hAnsi="Times New Roman" w:cs="Times New Roman"/>
          <w:sz w:val="24"/>
          <w:szCs w:val="24"/>
        </w:rPr>
        <w:t>subpoena and</w:t>
      </w:r>
      <w:r w:rsidR="0069235E" w:rsidRPr="00855763">
        <w:rPr>
          <w:rFonts w:ascii="Times New Roman" w:hAnsi="Times New Roman" w:cs="Times New Roman"/>
          <w:sz w:val="24"/>
          <w:szCs w:val="24"/>
        </w:rPr>
        <w:t xml:space="preserve"> exhaust all remedies in furtherance of enforcing that subpoena.</w:t>
      </w:r>
      <w:r w:rsidR="00F7591F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69235E" w:rsidRPr="00855763">
        <w:rPr>
          <w:rFonts w:ascii="Times New Roman" w:hAnsi="Times New Roman" w:cs="Times New Roman"/>
          <w:sz w:val="24"/>
          <w:szCs w:val="24"/>
        </w:rPr>
        <w:t xml:space="preserve">  Then, and only then, might a search warrant be appropriate.</w:t>
      </w:r>
    </w:p>
    <w:p w14:paraId="3EC888C2" w14:textId="41057551" w:rsidR="00A01AB2" w:rsidRPr="00855763" w:rsidRDefault="0006043B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 xml:space="preserve">As the </w:t>
      </w:r>
      <w:r w:rsidR="00D52001" w:rsidRPr="00855763">
        <w:rPr>
          <w:rFonts w:ascii="Times New Roman" w:hAnsi="Times New Roman" w:cs="Times New Roman"/>
          <w:sz w:val="24"/>
          <w:szCs w:val="24"/>
        </w:rPr>
        <w:t xml:space="preserve">Reporters Committee for Freedom of the Press put it in a letter to the chief of the Marion Police Department in the aftermath of unconstitutional raid of </w:t>
      </w:r>
      <w:r w:rsidR="00533A14" w:rsidRPr="00855763">
        <w:rPr>
          <w:rFonts w:ascii="Times New Roman" w:hAnsi="Times New Roman" w:cs="Times New Roman"/>
          <w:sz w:val="24"/>
          <w:szCs w:val="24"/>
        </w:rPr>
        <w:t xml:space="preserve">the </w:t>
      </w:r>
      <w:r w:rsidR="00533A14" w:rsidRPr="00855763">
        <w:rPr>
          <w:rFonts w:ascii="Times New Roman" w:hAnsi="Times New Roman" w:cs="Times New Roman"/>
          <w:i/>
          <w:iCs/>
          <w:sz w:val="24"/>
          <w:szCs w:val="24"/>
        </w:rPr>
        <w:t>Marion County Record</w:t>
      </w:r>
      <w:r w:rsidR="00533A14" w:rsidRPr="00855763">
        <w:rPr>
          <w:rFonts w:ascii="Times New Roman" w:hAnsi="Times New Roman" w:cs="Times New Roman"/>
          <w:sz w:val="24"/>
          <w:szCs w:val="24"/>
        </w:rPr>
        <w:t xml:space="preserve"> newspaper in 2023</w:t>
      </w:r>
      <w:r w:rsidR="00A01AB2" w:rsidRPr="00855763">
        <w:rPr>
          <w:rFonts w:ascii="Times New Roman" w:hAnsi="Times New Roman" w:cs="Times New Roman"/>
          <w:sz w:val="24"/>
          <w:szCs w:val="24"/>
        </w:rPr>
        <w:t>,</w:t>
      </w:r>
      <w:r w:rsidR="004741C0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A01AB2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A75BB0" w:rsidRPr="00855763">
        <w:rPr>
          <w:rFonts w:ascii="Times New Roman" w:hAnsi="Times New Roman" w:cs="Times New Roman"/>
          <w:sz w:val="24"/>
          <w:szCs w:val="24"/>
        </w:rPr>
        <w:t>“</w:t>
      </w:r>
      <w:r w:rsidR="00A01AB2" w:rsidRPr="00855763">
        <w:rPr>
          <w:rFonts w:ascii="Times New Roman" w:hAnsi="Times New Roman" w:cs="Times New Roman"/>
          <w:sz w:val="24"/>
          <w:szCs w:val="24"/>
        </w:rPr>
        <w:t xml:space="preserve">search warrants based on the mere receipt, possession, communication, or withholding of work product material are virtually always proscribed with only limited exceptions, and the PPA’s </w:t>
      </w:r>
      <w:r w:rsidR="00A75BB0" w:rsidRPr="00855763">
        <w:rPr>
          <w:rFonts w:ascii="Times New Roman" w:hAnsi="Times New Roman" w:cs="Times New Roman"/>
          <w:sz w:val="24"/>
          <w:szCs w:val="24"/>
        </w:rPr>
        <w:t>‘</w:t>
      </w:r>
      <w:r w:rsidR="00A01AB2" w:rsidRPr="00855763">
        <w:rPr>
          <w:rFonts w:ascii="Times New Roman" w:hAnsi="Times New Roman" w:cs="Times New Roman"/>
          <w:sz w:val="24"/>
          <w:szCs w:val="24"/>
        </w:rPr>
        <w:t>subpoena first</w:t>
      </w:r>
      <w:r w:rsidR="00A75BB0" w:rsidRPr="00855763">
        <w:rPr>
          <w:rFonts w:ascii="Times New Roman" w:hAnsi="Times New Roman" w:cs="Times New Roman"/>
          <w:sz w:val="24"/>
          <w:szCs w:val="24"/>
        </w:rPr>
        <w:t>’</w:t>
      </w:r>
      <w:r w:rsidR="00A01AB2" w:rsidRPr="00855763">
        <w:rPr>
          <w:rFonts w:ascii="Times New Roman" w:hAnsi="Times New Roman" w:cs="Times New Roman"/>
          <w:sz w:val="24"/>
          <w:szCs w:val="24"/>
        </w:rPr>
        <w:t xml:space="preserve"> requirement for documentary material reflects the law’s design to steer law enforcement to the least intrusive investigative means with respect to newsrooms.</w:t>
      </w:r>
      <w:r w:rsidR="00533A14" w:rsidRPr="00855763">
        <w:rPr>
          <w:rFonts w:ascii="Times New Roman" w:hAnsi="Times New Roman" w:cs="Times New Roman"/>
          <w:sz w:val="24"/>
          <w:szCs w:val="24"/>
        </w:rPr>
        <w:t>”</w:t>
      </w:r>
      <w:r w:rsidR="00533A14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0F82EB24" w14:textId="26BA06FE" w:rsidR="0009629C" w:rsidRPr="00855763" w:rsidRDefault="0009629C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 xml:space="preserve">Furthermore, the Kansas Shield Law protects journalists from testifying </w:t>
      </w:r>
      <w:r w:rsidR="00417F53" w:rsidRPr="00855763">
        <w:rPr>
          <w:rFonts w:ascii="Times New Roman" w:hAnsi="Times New Roman" w:cs="Times New Roman"/>
          <w:sz w:val="24"/>
          <w:szCs w:val="24"/>
        </w:rPr>
        <w:t xml:space="preserve">under oath in court or otherwise disclosing information </w:t>
      </w:r>
      <w:r w:rsidR="00B92963" w:rsidRPr="00855763">
        <w:rPr>
          <w:rFonts w:ascii="Times New Roman" w:hAnsi="Times New Roman" w:cs="Times New Roman"/>
          <w:sz w:val="24"/>
          <w:szCs w:val="24"/>
        </w:rPr>
        <w:t>they obtain</w:t>
      </w:r>
      <w:r w:rsidR="00417F53" w:rsidRPr="00855763">
        <w:rPr>
          <w:rFonts w:ascii="Times New Roman" w:hAnsi="Times New Roman" w:cs="Times New Roman"/>
          <w:sz w:val="24"/>
          <w:szCs w:val="24"/>
        </w:rPr>
        <w:t xml:space="preserve"> in the course of their employment</w:t>
      </w:r>
      <w:r w:rsidR="00B92963" w:rsidRPr="00855763">
        <w:rPr>
          <w:rFonts w:ascii="Times New Roman" w:hAnsi="Times New Roman" w:cs="Times New Roman"/>
          <w:sz w:val="24"/>
          <w:szCs w:val="24"/>
        </w:rPr>
        <w:t>.</w:t>
      </w:r>
      <w:r w:rsidR="009B4326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8D3D1B" w:rsidRPr="00855763">
        <w:rPr>
          <w:rFonts w:ascii="Times New Roman" w:hAnsi="Times New Roman" w:cs="Times New Roman"/>
          <w:sz w:val="24"/>
          <w:szCs w:val="24"/>
        </w:rPr>
        <w:t xml:space="preserve">  </w:t>
      </w:r>
      <w:r w:rsidR="003D216A" w:rsidRPr="00855763">
        <w:rPr>
          <w:rFonts w:ascii="Times New Roman" w:hAnsi="Times New Roman" w:cs="Times New Roman"/>
          <w:sz w:val="24"/>
          <w:szCs w:val="24"/>
        </w:rPr>
        <w:t>Thereunder</w:t>
      </w:r>
      <w:r w:rsidR="00984B2F" w:rsidRPr="00855763">
        <w:rPr>
          <w:rFonts w:ascii="Times New Roman" w:hAnsi="Times New Roman" w:cs="Times New Roman"/>
          <w:sz w:val="24"/>
          <w:szCs w:val="24"/>
        </w:rPr>
        <w:t>,</w:t>
      </w:r>
      <w:r w:rsidR="0003335C">
        <w:rPr>
          <w:rFonts w:ascii="Times New Roman" w:hAnsi="Times New Roman" w:cs="Times New Roman"/>
          <w:sz w:val="24"/>
          <w:szCs w:val="24"/>
        </w:rPr>
        <w:t xml:space="preserve"> </w:t>
      </w:r>
      <w:r w:rsidR="008D3D1B" w:rsidRPr="00855763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984B2F" w:rsidRPr="00855763">
        <w:rPr>
          <w:rFonts w:ascii="Times New Roman" w:hAnsi="Times New Roman" w:cs="Times New Roman"/>
          <w:sz w:val="24"/>
          <w:szCs w:val="24"/>
        </w:rPr>
        <w:t>[t]</w:t>
      </w:r>
      <w:r w:rsidR="008D3D1B" w:rsidRPr="00855763">
        <w:rPr>
          <w:rFonts w:ascii="Times New Roman" w:hAnsi="Times New Roman" w:cs="Times New Roman"/>
          <w:sz w:val="24"/>
          <w:szCs w:val="24"/>
        </w:rPr>
        <w:t>he party claiming the privilege … shall be entitled to a hearing.”</w:t>
      </w:r>
      <w:r w:rsidR="00984B2F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984B2F" w:rsidRPr="00855763">
        <w:rPr>
          <w:rFonts w:ascii="Times New Roman" w:hAnsi="Times New Roman" w:cs="Times New Roman"/>
          <w:sz w:val="24"/>
          <w:szCs w:val="24"/>
        </w:rPr>
        <w:t xml:space="preserve">  As such, </w:t>
      </w:r>
      <w:r w:rsidR="00855763" w:rsidRPr="00855763">
        <w:rPr>
          <w:rFonts w:ascii="Times New Roman" w:hAnsi="Times New Roman" w:cs="Times New Roman"/>
          <w:sz w:val="24"/>
          <w:szCs w:val="24"/>
        </w:rPr>
        <w:t>if you search</w:t>
      </w:r>
      <w:r w:rsidR="00984B2F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2554E2" w:rsidRPr="00855763">
        <w:rPr>
          <w:rFonts w:ascii="Times New Roman" w:hAnsi="Times New Roman" w:cs="Times New Roman"/>
          <w:sz w:val="24"/>
          <w:szCs w:val="24"/>
        </w:rPr>
        <w:t xml:space="preserve">illegally </w:t>
      </w:r>
      <w:r w:rsidR="00984B2F" w:rsidRPr="00855763">
        <w:rPr>
          <w:rFonts w:ascii="Times New Roman" w:hAnsi="Times New Roman" w:cs="Times New Roman"/>
          <w:sz w:val="24"/>
          <w:szCs w:val="24"/>
        </w:rPr>
        <w:t xml:space="preserve">today, </w:t>
      </w:r>
      <w:r w:rsidR="009B59AA" w:rsidRPr="00855763">
        <w:rPr>
          <w:rFonts w:ascii="Times New Roman" w:hAnsi="Times New Roman" w:cs="Times New Roman"/>
          <w:sz w:val="24"/>
          <w:szCs w:val="24"/>
        </w:rPr>
        <w:t xml:space="preserve">you are hereby on notice not to access or otherwise review any of the items you seize </w:t>
      </w:r>
      <w:r w:rsidR="003D216A" w:rsidRPr="00855763">
        <w:rPr>
          <w:rFonts w:ascii="Times New Roman" w:hAnsi="Times New Roman" w:cs="Times New Roman"/>
          <w:sz w:val="24"/>
          <w:szCs w:val="24"/>
        </w:rPr>
        <w:t xml:space="preserve">until </w:t>
      </w:r>
      <w:r w:rsidR="009B59AA" w:rsidRPr="00855763">
        <w:rPr>
          <w:rFonts w:ascii="Times New Roman" w:hAnsi="Times New Roman" w:cs="Times New Roman"/>
          <w:sz w:val="24"/>
          <w:szCs w:val="24"/>
        </w:rPr>
        <w:t>after a court hearing</w:t>
      </w:r>
      <w:r w:rsidR="000F5004" w:rsidRPr="00855763">
        <w:rPr>
          <w:rFonts w:ascii="Times New Roman" w:hAnsi="Times New Roman" w:cs="Times New Roman"/>
          <w:sz w:val="24"/>
          <w:szCs w:val="24"/>
        </w:rPr>
        <w:t>.</w:t>
      </w:r>
    </w:p>
    <w:p w14:paraId="47CB27AD" w14:textId="65FFB1E0" w:rsidR="005D24EA" w:rsidRPr="00855763" w:rsidRDefault="007B23FE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 xml:space="preserve">Finally, under Kansas law, </w:t>
      </w:r>
      <w:r w:rsidR="00AC6F27" w:rsidRPr="00855763">
        <w:rPr>
          <w:rFonts w:ascii="Times New Roman" w:hAnsi="Times New Roman" w:cs="Times New Roman"/>
          <w:sz w:val="24"/>
          <w:szCs w:val="24"/>
        </w:rPr>
        <w:t xml:space="preserve">an affidavit in support of a search warrant must </w:t>
      </w:r>
      <w:r w:rsidR="00E90A27" w:rsidRPr="00855763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E90A27" w:rsidRPr="00855763">
        <w:rPr>
          <w:rFonts w:ascii="Times New Roman" w:hAnsi="Times New Roman" w:cs="Times New Roman"/>
          <w:sz w:val="24"/>
          <w:szCs w:val="24"/>
        </w:rPr>
        <w:t>state[</w:t>
      </w:r>
      <w:proofErr w:type="gramEnd"/>
      <w:r w:rsidR="00E90A27" w:rsidRPr="00855763">
        <w:rPr>
          <w:rFonts w:ascii="Times New Roman" w:hAnsi="Times New Roman" w:cs="Times New Roman"/>
          <w:sz w:val="24"/>
          <w:szCs w:val="24"/>
        </w:rPr>
        <w:t>] facts sufficient to show probable cause that a crime has been, is being or is about to be committed.”</w:t>
      </w:r>
      <w:r w:rsidR="00E90A27" w:rsidRPr="00855763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="00297965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3A6F06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2554E2" w:rsidRPr="00855763">
        <w:rPr>
          <w:rFonts w:ascii="Times New Roman" w:hAnsi="Times New Roman" w:cs="Times New Roman"/>
          <w:sz w:val="24"/>
          <w:szCs w:val="24"/>
        </w:rPr>
        <w:t>A search conducted on the basis of insufficient facts would be unlawful</w:t>
      </w:r>
      <w:r w:rsidR="003C3D94" w:rsidRPr="00855763">
        <w:rPr>
          <w:rFonts w:ascii="Times New Roman" w:hAnsi="Times New Roman" w:cs="Times New Roman"/>
          <w:sz w:val="24"/>
          <w:szCs w:val="24"/>
        </w:rPr>
        <w:t>.</w:t>
      </w:r>
      <w:r w:rsidR="002554E2" w:rsidRPr="00855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CBAE9" w14:textId="4BBA8405" w:rsidR="00911935" w:rsidRPr="00855763" w:rsidRDefault="00D52AB9">
      <w:pPr>
        <w:rPr>
          <w:rFonts w:ascii="Times New Roman" w:hAnsi="Times New Roman" w:cs="Times New Roman"/>
          <w:sz w:val="24"/>
          <w:szCs w:val="24"/>
        </w:rPr>
      </w:pPr>
      <w:r w:rsidRPr="00855763">
        <w:rPr>
          <w:rFonts w:ascii="Times New Roman" w:hAnsi="Times New Roman" w:cs="Times New Roman"/>
          <w:sz w:val="24"/>
          <w:szCs w:val="24"/>
        </w:rPr>
        <w:t xml:space="preserve">In the strongest possible terms, I urge you to reconsider </w:t>
      </w:r>
      <w:r w:rsidR="00565BF7" w:rsidRPr="00855763">
        <w:rPr>
          <w:rFonts w:ascii="Times New Roman" w:hAnsi="Times New Roman" w:cs="Times New Roman"/>
          <w:sz w:val="24"/>
          <w:szCs w:val="24"/>
        </w:rPr>
        <w:t>executing a warrant to search</w:t>
      </w:r>
      <w:r w:rsidR="006D71AE" w:rsidRPr="00855763">
        <w:rPr>
          <w:rFonts w:ascii="Times New Roman" w:hAnsi="Times New Roman" w:cs="Times New Roman"/>
          <w:sz w:val="24"/>
          <w:szCs w:val="24"/>
        </w:rPr>
        <w:t xml:space="preserve"> </w:t>
      </w:r>
      <w:r w:rsidR="00565BF7" w:rsidRPr="00855763">
        <w:rPr>
          <w:rFonts w:ascii="Times New Roman" w:hAnsi="Times New Roman" w:cs="Times New Roman"/>
          <w:sz w:val="24"/>
          <w:szCs w:val="24"/>
        </w:rPr>
        <w:t xml:space="preserve">and wait to </w:t>
      </w:r>
      <w:r w:rsidR="006D71AE" w:rsidRPr="00855763">
        <w:rPr>
          <w:rFonts w:ascii="Times New Roman" w:hAnsi="Times New Roman" w:cs="Times New Roman"/>
          <w:sz w:val="24"/>
          <w:szCs w:val="24"/>
        </w:rPr>
        <w:t>hear</w:t>
      </w:r>
      <w:r w:rsidR="007C6391" w:rsidRPr="00855763">
        <w:rPr>
          <w:rFonts w:ascii="Times New Roman" w:hAnsi="Times New Roman" w:cs="Times New Roman"/>
          <w:sz w:val="24"/>
          <w:szCs w:val="24"/>
        </w:rPr>
        <w:t xml:space="preserve"> from counsel, which I assure you will be very </w:t>
      </w:r>
      <w:r w:rsidR="00266DF9" w:rsidRPr="00855763">
        <w:rPr>
          <w:rFonts w:ascii="Times New Roman" w:hAnsi="Times New Roman" w:cs="Times New Roman"/>
          <w:sz w:val="24"/>
          <w:szCs w:val="24"/>
        </w:rPr>
        <w:t>soon.</w:t>
      </w:r>
    </w:p>
    <w:sectPr w:rsidR="00911935" w:rsidRPr="00855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7E58" w14:textId="77777777" w:rsidR="00C86E20" w:rsidRDefault="00C86E20" w:rsidP="00DB64AE">
      <w:pPr>
        <w:spacing w:after="0" w:line="240" w:lineRule="auto"/>
      </w:pPr>
      <w:r>
        <w:separator/>
      </w:r>
    </w:p>
  </w:endnote>
  <w:endnote w:type="continuationSeparator" w:id="0">
    <w:p w14:paraId="47E6F61A" w14:textId="77777777" w:rsidR="00C86E20" w:rsidRDefault="00C86E20" w:rsidP="00DB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B444" w14:textId="77777777" w:rsidR="00C86E20" w:rsidRDefault="00C86E20" w:rsidP="00DB64AE">
      <w:pPr>
        <w:spacing w:after="0" w:line="240" w:lineRule="auto"/>
      </w:pPr>
      <w:r>
        <w:separator/>
      </w:r>
    </w:p>
  </w:footnote>
  <w:footnote w:type="continuationSeparator" w:id="0">
    <w:p w14:paraId="69D56C59" w14:textId="77777777" w:rsidR="00C86E20" w:rsidRDefault="00C86E20" w:rsidP="00DB64AE">
      <w:pPr>
        <w:spacing w:after="0" w:line="240" w:lineRule="auto"/>
      </w:pPr>
      <w:r>
        <w:continuationSeparator/>
      </w:r>
    </w:p>
  </w:footnote>
  <w:footnote w:id="1">
    <w:p w14:paraId="17939D44" w14:textId="0D799EC0" w:rsidR="00692EB5" w:rsidRDefault="00692E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55763" w:rsidRPr="00767076">
        <w:t xml:space="preserve">See Pub. L. No. 96-440, 94 Stat. 1879 (1980), codified at </w:t>
      </w:r>
      <w:hyperlink r:id="rId1" w:anchor=":~:text=%C2%A7%202000aa-,42%20U.S.%20Code%20%C2%A7%202000aa%20%2D%20Searches%20and%20seizures%20by%20government,or%20prosecution%20of%20criminal%20offenses&amp;text=there%20is%20reason%20to%20believe,injury%20to%2C%20a%20human%20being." w:history="1">
        <w:r w:rsidR="00855763" w:rsidRPr="00C9037B">
          <w:rPr>
            <w:rStyle w:val="Hyperlink"/>
          </w:rPr>
          <w:t>42 U.S.C. §§ 2000aa</w:t>
        </w:r>
      </w:hyperlink>
      <w:r w:rsidR="00855763" w:rsidRPr="00767076">
        <w:t xml:space="preserve">, </w:t>
      </w:r>
      <w:hyperlink r:id="rId2" w:history="1">
        <w:r w:rsidR="00855763" w:rsidRPr="002769FD">
          <w:rPr>
            <w:rStyle w:val="Hyperlink"/>
          </w:rPr>
          <w:t>2000aa-5 to 2000aa-7</w:t>
        </w:r>
      </w:hyperlink>
      <w:r w:rsidR="00855763" w:rsidRPr="00767076">
        <w:t>.</w:t>
      </w:r>
    </w:p>
  </w:footnote>
  <w:footnote w:id="2">
    <w:p w14:paraId="11F7C8EA" w14:textId="77777777" w:rsidR="00B25130" w:rsidRDefault="00B25130" w:rsidP="00B251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7076">
        <w:t>42 U.S.C. §§ 2000aa</w:t>
      </w:r>
      <w:r>
        <w:t>(a)(2)</w:t>
      </w:r>
    </w:p>
  </w:footnote>
  <w:footnote w:id="3">
    <w:p w14:paraId="45260AB4" w14:textId="130601E6" w:rsidR="00692EB5" w:rsidRDefault="00692E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7076">
        <w:t>42 U.S.C. §§ 2000aa</w:t>
      </w:r>
      <w:r>
        <w:t>(a)(1) and (b)(1).</w:t>
      </w:r>
    </w:p>
  </w:footnote>
  <w:footnote w:id="4">
    <w:p w14:paraId="704AF76B" w14:textId="3A3A93EB" w:rsidR="00F7591F" w:rsidRDefault="00F759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65EE9" w:rsidRPr="00767076">
        <w:t>42 U.S.C. §§ 2000aa</w:t>
      </w:r>
      <w:r w:rsidR="00365EE9">
        <w:t>(b)(4).</w:t>
      </w:r>
    </w:p>
  </w:footnote>
  <w:footnote w:id="5">
    <w:p w14:paraId="097278F3" w14:textId="6F98D0EA" w:rsidR="004741C0" w:rsidRDefault="004741C0">
      <w:pPr>
        <w:pStyle w:val="FootnoteText"/>
      </w:pPr>
      <w:r>
        <w:rPr>
          <w:rStyle w:val="FootnoteReference"/>
        </w:rPr>
        <w:footnoteRef/>
      </w:r>
      <w:r>
        <w:t xml:space="preserve"> Smith, S. </w:t>
      </w:r>
      <w:r w:rsidRPr="004741C0">
        <w:rPr>
          <w:i/>
          <w:iCs/>
        </w:rPr>
        <w:t>Police stage ‘chilling’ raid on Marion County newspaper, seizing computers, records and cellphones</w:t>
      </w:r>
      <w:r>
        <w:t xml:space="preserve">, </w:t>
      </w:r>
      <w:r w:rsidRPr="004741C0">
        <w:rPr>
          <w:smallCaps/>
        </w:rPr>
        <w:t>Kansas Reflector</w:t>
      </w:r>
      <w:r>
        <w:t>, August 11, 2023.</w:t>
      </w:r>
    </w:p>
  </w:footnote>
  <w:footnote w:id="6">
    <w:p w14:paraId="6364E124" w14:textId="16D67C45" w:rsidR="00533A14" w:rsidRDefault="00533A14">
      <w:pPr>
        <w:pStyle w:val="FootnoteText"/>
      </w:pPr>
      <w:r>
        <w:rPr>
          <w:rStyle w:val="FootnoteReference"/>
        </w:rPr>
        <w:footnoteRef/>
      </w:r>
      <w:r>
        <w:t xml:space="preserve"> Letter from Reporters Committee for the Freedom of the Press to Chief Gideon Cody, August 13, 2023</w:t>
      </w:r>
      <w:r w:rsidR="00855763">
        <w:t xml:space="preserve">, retrieved from </w:t>
      </w:r>
      <w:hyperlink r:id="rId3" w:history="1">
        <w:r w:rsidR="00855763" w:rsidRPr="00DA5B64">
          <w:rPr>
            <w:rStyle w:val="Hyperlink"/>
          </w:rPr>
          <w:t>https://www.rcfp.org/wp-content/uploads/2023/08/2023-08-13_Reporters-Committee-Marion-letter.pdf</w:t>
        </w:r>
      </w:hyperlink>
      <w:r w:rsidR="00855763">
        <w:t xml:space="preserve"> on August 24, 2023.</w:t>
      </w:r>
    </w:p>
  </w:footnote>
  <w:footnote w:id="7">
    <w:p w14:paraId="7358D60B" w14:textId="29287CE2" w:rsidR="009B4326" w:rsidRDefault="009B4326">
      <w:pPr>
        <w:pStyle w:val="FootnoteText"/>
      </w:pPr>
      <w:r>
        <w:rPr>
          <w:rStyle w:val="FootnoteReference"/>
        </w:rPr>
        <w:footnoteRef/>
      </w:r>
      <w:r>
        <w:t xml:space="preserve"> K.S.A. 60-482</w:t>
      </w:r>
      <w:r w:rsidR="00493FEE">
        <w:t>.</w:t>
      </w:r>
    </w:p>
  </w:footnote>
  <w:footnote w:id="8">
    <w:p w14:paraId="5C6D5B96" w14:textId="2488679F" w:rsidR="00984B2F" w:rsidRDefault="00984B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3D1B">
        <w:t>K</w:t>
      </w:r>
      <w:r>
        <w:t>.</w:t>
      </w:r>
      <w:r w:rsidRPr="008D3D1B">
        <w:t>S</w:t>
      </w:r>
      <w:r>
        <w:t>.</w:t>
      </w:r>
      <w:r w:rsidRPr="008D3D1B">
        <w:t>A</w:t>
      </w:r>
      <w:r>
        <w:t>.</w:t>
      </w:r>
      <w:r w:rsidRPr="008D3D1B">
        <w:t xml:space="preserve"> 60-483</w:t>
      </w:r>
    </w:p>
  </w:footnote>
  <w:footnote w:id="9">
    <w:p w14:paraId="4832C933" w14:textId="576B9204" w:rsidR="00E90A27" w:rsidRDefault="00E90A27">
      <w:pPr>
        <w:pStyle w:val="FootnoteText"/>
      </w:pPr>
      <w:r>
        <w:rPr>
          <w:rStyle w:val="FootnoteReference"/>
        </w:rPr>
        <w:footnoteRef/>
      </w:r>
      <w:r>
        <w:t xml:space="preserve"> K.S.A. </w:t>
      </w:r>
      <w:r w:rsidR="003A6F06">
        <w:t>22-2502(a).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B7"/>
    <w:rsid w:val="000161E0"/>
    <w:rsid w:val="0003335C"/>
    <w:rsid w:val="0006043B"/>
    <w:rsid w:val="000778D1"/>
    <w:rsid w:val="0009629C"/>
    <w:rsid w:val="000F5004"/>
    <w:rsid w:val="0010480A"/>
    <w:rsid w:val="00187A33"/>
    <w:rsid w:val="00192B72"/>
    <w:rsid w:val="001A5401"/>
    <w:rsid w:val="001C1B93"/>
    <w:rsid w:val="00211E6E"/>
    <w:rsid w:val="002554E2"/>
    <w:rsid w:val="00266DF9"/>
    <w:rsid w:val="00275A3F"/>
    <w:rsid w:val="002769FD"/>
    <w:rsid w:val="00291733"/>
    <w:rsid w:val="00297965"/>
    <w:rsid w:val="00346E75"/>
    <w:rsid w:val="00353F34"/>
    <w:rsid w:val="00365EE9"/>
    <w:rsid w:val="003A6F06"/>
    <w:rsid w:val="003B0642"/>
    <w:rsid w:val="003C3D94"/>
    <w:rsid w:val="003D216A"/>
    <w:rsid w:val="003F7C83"/>
    <w:rsid w:val="00417F53"/>
    <w:rsid w:val="00450DED"/>
    <w:rsid w:val="00457477"/>
    <w:rsid w:val="004706E1"/>
    <w:rsid w:val="004741C0"/>
    <w:rsid w:val="00493FEE"/>
    <w:rsid w:val="004F6C1D"/>
    <w:rsid w:val="00500BD8"/>
    <w:rsid w:val="00533A14"/>
    <w:rsid w:val="00565BF7"/>
    <w:rsid w:val="005A359F"/>
    <w:rsid w:val="005B15D7"/>
    <w:rsid w:val="005C552B"/>
    <w:rsid w:val="005C5AD9"/>
    <w:rsid w:val="005D24EA"/>
    <w:rsid w:val="0069235E"/>
    <w:rsid w:val="00692EB5"/>
    <w:rsid w:val="006B0FB7"/>
    <w:rsid w:val="006D71AE"/>
    <w:rsid w:val="00735BCE"/>
    <w:rsid w:val="00767076"/>
    <w:rsid w:val="00767A9D"/>
    <w:rsid w:val="007B23FE"/>
    <w:rsid w:val="007C6391"/>
    <w:rsid w:val="007D0AA1"/>
    <w:rsid w:val="007F54FC"/>
    <w:rsid w:val="00801FF6"/>
    <w:rsid w:val="00855763"/>
    <w:rsid w:val="00883A6C"/>
    <w:rsid w:val="00895621"/>
    <w:rsid w:val="008D3D1B"/>
    <w:rsid w:val="009040EA"/>
    <w:rsid w:val="00911935"/>
    <w:rsid w:val="009419B8"/>
    <w:rsid w:val="0096345A"/>
    <w:rsid w:val="00967D81"/>
    <w:rsid w:val="00984B2F"/>
    <w:rsid w:val="00985033"/>
    <w:rsid w:val="009A094B"/>
    <w:rsid w:val="009B4326"/>
    <w:rsid w:val="009B59AA"/>
    <w:rsid w:val="009C67F2"/>
    <w:rsid w:val="009E4781"/>
    <w:rsid w:val="009F4ECE"/>
    <w:rsid w:val="00A01AB2"/>
    <w:rsid w:val="00A75BB0"/>
    <w:rsid w:val="00AC6F27"/>
    <w:rsid w:val="00AE0840"/>
    <w:rsid w:val="00AF6756"/>
    <w:rsid w:val="00B071DD"/>
    <w:rsid w:val="00B25130"/>
    <w:rsid w:val="00B92963"/>
    <w:rsid w:val="00BD5838"/>
    <w:rsid w:val="00C401AC"/>
    <w:rsid w:val="00C4201A"/>
    <w:rsid w:val="00C650CB"/>
    <w:rsid w:val="00C86E20"/>
    <w:rsid w:val="00C9037B"/>
    <w:rsid w:val="00C9477F"/>
    <w:rsid w:val="00D52001"/>
    <w:rsid w:val="00D52AB9"/>
    <w:rsid w:val="00DA5571"/>
    <w:rsid w:val="00DB5667"/>
    <w:rsid w:val="00DB64AE"/>
    <w:rsid w:val="00DE7ADB"/>
    <w:rsid w:val="00DF4AA2"/>
    <w:rsid w:val="00E00CD7"/>
    <w:rsid w:val="00E27661"/>
    <w:rsid w:val="00E90A27"/>
    <w:rsid w:val="00EB4F05"/>
    <w:rsid w:val="00ED4F26"/>
    <w:rsid w:val="00EE1A6D"/>
    <w:rsid w:val="00EF1AA2"/>
    <w:rsid w:val="00F7591F"/>
    <w:rsid w:val="00F854C1"/>
    <w:rsid w:val="00F90195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20AC"/>
  <w15:chartTrackingRefBased/>
  <w15:docId w15:val="{8A01E348-3997-4CBA-B6C1-D963A505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4A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0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cfp.org/wp-content/uploads/2023/08/2023-08-13_Reporters-Committee-Marion-letter.pdf" TargetMode="External"/><Relationship Id="rId2" Type="http://schemas.openxmlformats.org/officeDocument/2006/relationships/hyperlink" Target="https://www.law.cornell.edu/uscode/text/42/chapter-21A/subchapter-I/part-B" TargetMode="External"/><Relationship Id="rId1" Type="http://schemas.openxmlformats.org/officeDocument/2006/relationships/hyperlink" Target="https://www.law.cornell.edu/uscode/text/42/2000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26ED-135F-485F-8A55-DF74F70D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Kautsch</dc:creator>
  <cp:keywords/>
  <dc:description/>
  <cp:lastModifiedBy>Max Kautsch</cp:lastModifiedBy>
  <cp:revision>2</cp:revision>
  <dcterms:created xsi:type="dcterms:W3CDTF">2023-08-24T14:10:00Z</dcterms:created>
  <dcterms:modified xsi:type="dcterms:W3CDTF">2023-08-24T14:10:00Z</dcterms:modified>
</cp:coreProperties>
</file>